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" ContentType="image/tiff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071BEE" w14:textId="7DE68F09" w:rsidR="0014134E" w:rsidRDefault="00963713">
      <w:r>
        <w:rPr>
          <w:noProof/>
        </w:rPr>
        <w:drawing>
          <wp:inline distT="0" distB="0" distL="0" distR="0" wp14:anchorId="55AD85E5" wp14:editId="6361EBF4">
            <wp:extent cx="5210175" cy="3523615"/>
            <wp:effectExtent l="0" t="0" r="952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upplementary Figure 1.ti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6965" cy="3555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0A4788" w14:textId="197460EB" w:rsidR="00963713" w:rsidRDefault="00963713">
      <w:r w:rsidRPr="00963713">
        <w:t>Supplementary Figure 1 Protein-Protein Interaction (PPI) Network Analysis was used to establish interaction networks among differentially expressed proteins related to inflammation between HA+EHS and EHS group.</w:t>
      </w:r>
    </w:p>
    <w:p w14:paraId="67E64883" w14:textId="0E3F1CC7" w:rsidR="00963713" w:rsidRDefault="00963713">
      <w:r>
        <w:br w:type="page"/>
      </w:r>
    </w:p>
    <w:p w14:paraId="1CD10332" w14:textId="11EF25C8" w:rsidR="00963713" w:rsidRDefault="00963713">
      <w:r>
        <w:rPr>
          <w:rFonts w:hint="eastAsia"/>
          <w:noProof/>
        </w:rPr>
        <w:lastRenderedPageBreak/>
        <w:drawing>
          <wp:inline distT="0" distB="0" distL="0" distR="0" wp14:anchorId="7E680AF8" wp14:editId="1919E83D">
            <wp:extent cx="5210175" cy="4264280"/>
            <wp:effectExtent l="0" t="0" r="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upplementary Fig. 1. Full-length blotsgels of HMGB2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233" cy="4287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893749" w14:textId="6B8653FA" w:rsidR="00963713" w:rsidRDefault="00963713">
      <w:r w:rsidRPr="00963713">
        <w:t xml:space="preserve">Supplementary Figure 2 Full-length </w:t>
      </w:r>
      <w:proofErr w:type="spellStart"/>
      <w:r w:rsidRPr="00963713">
        <w:t>blotsgels</w:t>
      </w:r>
      <w:proofErr w:type="spellEnd"/>
      <w:r w:rsidRPr="00963713">
        <w:t xml:space="preserve"> of HMGB2</w:t>
      </w:r>
      <w:r>
        <w:t>.</w:t>
      </w:r>
      <w:r>
        <w:br w:type="page"/>
      </w:r>
    </w:p>
    <w:p w14:paraId="1B509256" w14:textId="4E696079" w:rsidR="00963713" w:rsidRDefault="00963713">
      <w:r>
        <w:rPr>
          <w:rFonts w:hint="eastAsia"/>
          <w:noProof/>
        </w:rPr>
        <w:lastRenderedPageBreak/>
        <w:drawing>
          <wp:inline distT="0" distB="0" distL="0" distR="0" wp14:anchorId="4CEC8C20" wp14:editId="3C1A0CC9">
            <wp:extent cx="5274310" cy="4316730"/>
            <wp:effectExtent l="0" t="0" r="254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pplementary Fig. 2. Full-length blotsgels of Ass1.ti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1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A6D98C" w14:textId="7E7831C8" w:rsidR="00963713" w:rsidRDefault="00963713">
      <w:r w:rsidRPr="00963713">
        <w:t xml:space="preserve">Supplementary Figure 3 Full-length </w:t>
      </w:r>
      <w:proofErr w:type="spellStart"/>
      <w:r w:rsidRPr="00963713">
        <w:t>blotsgels</w:t>
      </w:r>
      <w:proofErr w:type="spellEnd"/>
      <w:r w:rsidRPr="00963713">
        <w:t xml:space="preserve"> of ASS1</w:t>
      </w:r>
      <w:r>
        <w:t>.</w:t>
      </w:r>
    </w:p>
    <w:p w14:paraId="50824C7C" w14:textId="3CBEF37B" w:rsidR="00963713" w:rsidRDefault="00963713">
      <w:r>
        <w:br w:type="page"/>
      </w:r>
    </w:p>
    <w:p w14:paraId="048F942C" w14:textId="1C5EB9DC" w:rsidR="00963713" w:rsidRDefault="00963713">
      <w:r>
        <w:rPr>
          <w:rFonts w:hint="eastAsia"/>
          <w:noProof/>
        </w:rPr>
        <w:lastRenderedPageBreak/>
        <w:drawing>
          <wp:inline distT="0" distB="0" distL="0" distR="0" wp14:anchorId="750925C9" wp14:editId="0BECF424">
            <wp:extent cx="5238750" cy="4287667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pplementary Fig. 3. Full-length blotsgels of Vimentin.ti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7190" cy="4302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CE9E9" w14:textId="471F7E05" w:rsidR="00963713" w:rsidRDefault="00963713">
      <w:r w:rsidRPr="00963713">
        <w:t xml:space="preserve">Supplementary Figure 4 Full-length </w:t>
      </w:r>
      <w:proofErr w:type="spellStart"/>
      <w:r w:rsidRPr="00963713">
        <w:t>blotsgels</w:t>
      </w:r>
      <w:proofErr w:type="spellEnd"/>
      <w:r w:rsidRPr="00963713">
        <w:t xml:space="preserve"> of Vimentin</w:t>
      </w:r>
      <w:r>
        <w:rPr>
          <w:rFonts w:hint="eastAsia"/>
        </w:rPr>
        <w:t>.</w:t>
      </w:r>
    </w:p>
    <w:p w14:paraId="1E325791" w14:textId="5CA40396" w:rsidR="00963713" w:rsidRDefault="00963713">
      <w:r>
        <w:br w:type="page"/>
      </w:r>
    </w:p>
    <w:p w14:paraId="1B2A83FC" w14:textId="14D3C2F7" w:rsidR="00963713" w:rsidRDefault="00963713">
      <w:r>
        <w:rPr>
          <w:rFonts w:hint="eastAsia"/>
          <w:noProof/>
        </w:rPr>
        <w:lastRenderedPageBreak/>
        <w:drawing>
          <wp:inline distT="0" distB="0" distL="0" distR="0" wp14:anchorId="31FDCEF9" wp14:editId="34D97113">
            <wp:extent cx="5229225" cy="4279871"/>
            <wp:effectExtent l="0" t="0" r="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upplementary Fig. 4. Full-length blotsgels of GAPDH.ti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5862" cy="4309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EB4823" w14:textId="73A7444C" w:rsidR="00963713" w:rsidRPr="00963713" w:rsidRDefault="00963713">
      <w:pPr>
        <w:rPr>
          <w:rFonts w:hint="eastAsia"/>
        </w:rPr>
      </w:pPr>
      <w:r w:rsidRPr="00963713">
        <w:t xml:space="preserve">Supplementary Figure 5 Full-length </w:t>
      </w:r>
      <w:proofErr w:type="spellStart"/>
      <w:r w:rsidRPr="00963713">
        <w:t>bl</w:t>
      </w:r>
      <w:bookmarkStart w:id="0" w:name="_GoBack"/>
      <w:bookmarkEnd w:id="0"/>
      <w:r w:rsidRPr="00963713">
        <w:t>otsgels</w:t>
      </w:r>
      <w:proofErr w:type="spellEnd"/>
      <w:r w:rsidRPr="00963713">
        <w:t xml:space="preserve"> of GAPDH</w:t>
      </w:r>
      <w:r>
        <w:t>.</w:t>
      </w:r>
    </w:p>
    <w:sectPr w:rsidR="00963713" w:rsidRPr="0096371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117D"/>
    <w:rsid w:val="001C4626"/>
    <w:rsid w:val="00963713"/>
    <w:rsid w:val="00A11BB4"/>
    <w:rsid w:val="00C611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3EA5E8F3"/>
  <w15:chartTrackingRefBased/>
  <w15:docId w15:val="{8F815E4C-B40F-4C33-BC70-F3E28446B4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tiff"/><Relationship Id="rId10" Type="http://schemas.openxmlformats.org/officeDocument/2006/relationships/theme" Target="theme/theme1.xml"/><Relationship Id="rId4" Type="http://schemas.openxmlformats.org/officeDocument/2006/relationships/image" Target="media/image1.tif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56</Words>
  <Characters>394</Characters>
  <Application>Microsoft Office Word</Application>
  <DocSecurity>0</DocSecurity>
  <Lines>15</Lines>
  <Paragraphs>5</Paragraphs>
  <ScaleCrop>false</ScaleCrop>
  <Company/>
  <LinksUpToDate>false</LinksUpToDate>
  <CharactersWithSpaces>445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Cherry Chow</dc:creator>
  <cp:keywords/>
  <dc:description/>
  <cp:lastModifiedBy>Cherry Chow</cp:lastModifiedBy>
  <cp:revision>2</cp:revision>
  <dcterms:created xsi:type="dcterms:W3CDTF">2024-05-28T07:15:00Z</dcterms:created>
  <dcterms:modified xsi:type="dcterms:W3CDTF">2024-05-28T07:17:00Z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6a28088672dfef92c8978d05f1dc14aa370c6ef2391961f72f8bb2c4653acb69</vt:lpwstr>
  </property>
</Properties>
</file>